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EC3" w:rsidRPr="00666EC3" w:rsidRDefault="00666EC3" w:rsidP="00666EC3">
      <w:pPr>
        <w:spacing w:after="0" w:line="240" w:lineRule="auto"/>
        <w:jc w:val="both"/>
        <w:rPr>
          <w:rFonts w:ascii="Times New Roman" w:eastAsia="Times New Roman" w:hAnsi="Times New Roman" w:cs="Times New Roman"/>
          <w:sz w:val="32"/>
          <w:szCs w:val="32"/>
          <w:lang w:eastAsia="ru-RU"/>
        </w:rPr>
      </w:pPr>
    </w:p>
    <w:p w:rsidR="00666EC3" w:rsidRDefault="00666EC3" w:rsidP="00666EC3">
      <w:pPr>
        <w:spacing w:after="0" w:line="240" w:lineRule="auto"/>
        <w:jc w:val="both"/>
        <w:rPr>
          <w:rFonts w:ascii="Times New Roman" w:eastAsia="Times New Roman" w:hAnsi="Times New Roman" w:cs="Times New Roman"/>
          <w:sz w:val="32"/>
          <w:szCs w:val="32"/>
          <w:lang w:eastAsia="ru-RU"/>
        </w:rPr>
      </w:pPr>
      <w:r w:rsidRPr="00666EC3">
        <w:rPr>
          <w:rFonts w:ascii="Times New Roman" w:eastAsia="Times New Roman" w:hAnsi="Times New Roman" w:cs="Times New Roman"/>
          <w:sz w:val="32"/>
          <w:szCs w:val="32"/>
          <w:lang w:eastAsia="ru-RU"/>
        </w:rPr>
        <w:t xml:space="preserve">Акционерное общество «РЕГИОН </w:t>
      </w:r>
      <w:proofErr w:type="spellStart"/>
      <w:r w:rsidRPr="00666EC3">
        <w:rPr>
          <w:rFonts w:ascii="Times New Roman" w:eastAsia="Times New Roman" w:hAnsi="Times New Roman" w:cs="Times New Roman"/>
          <w:sz w:val="32"/>
          <w:szCs w:val="32"/>
          <w:lang w:eastAsia="ru-RU"/>
        </w:rPr>
        <w:t>Эссет</w:t>
      </w:r>
      <w:proofErr w:type="spellEnd"/>
      <w:r w:rsidRPr="00666EC3">
        <w:rPr>
          <w:rFonts w:ascii="Times New Roman" w:eastAsia="Times New Roman" w:hAnsi="Times New Roman" w:cs="Times New Roman"/>
          <w:sz w:val="32"/>
          <w:szCs w:val="32"/>
          <w:lang w:eastAsia="ru-RU"/>
        </w:rPr>
        <w:t xml:space="preserve"> Менеджмент»</w:t>
      </w:r>
      <w:r w:rsidRPr="00666EC3">
        <w:rPr>
          <w:rFonts w:ascii="Times New Roman" w:eastAsia="Times New Roman" w:hAnsi="Times New Roman" w:cs="Times New Roman"/>
          <w:sz w:val="32"/>
          <w:szCs w:val="32"/>
          <w:lang w:eastAsia="ru-RU"/>
        </w:rPr>
        <w:br/>
        <w:t xml:space="preserve">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 № 21-000-1-00064, выданная ФКЦБ России 22 мая 2002 года, без ограничения срока действия.  Открытый паевой инвестиционный фонд рыночных финансовых инструментов «РЕГИОН Доходные облигации» (Правила доверительного управления Фондом зарегистрированы Банком России 21 января 2021 года за №4266). До приобретения инвестиционных паев, заключения договора получить подробную информацию, ознакомиться с правилами доверительного управления, условиями управления активами, а также получить сведения об АО «РЕГИОН ЭсМ» и иную информацию, предусмотренную законодательством Российской Федерации и нормативными актами Российской Федерации можно по адресу: </w:t>
      </w:r>
      <w:r w:rsidR="00103071" w:rsidRPr="00143521">
        <w:rPr>
          <w:rFonts w:ascii="Times New Roman" w:hAnsi="Times New Roman"/>
          <w:sz w:val="32"/>
          <w:szCs w:val="32"/>
        </w:rPr>
        <w:t xml:space="preserve">123112, Россия, </w:t>
      </w:r>
      <w:r w:rsidR="00103071">
        <w:rPr>
          <w:rFonts w:ascii="Times New Roman" w:hAnsi="Times New Roman"/>
          <w:sz w:val="32"/>
          <w:szCs w:val="32"/>
        </w:rPr>
        <w:t>г</w:t>
      </w:r>
      <w:r w:rsidR="00103071" w:rsidRPr="00143521">
        <w:rPr>
          <w:rFonts w:ascii="Times New Roman" w:hAnsi="Times New Roman"/>
          <w:sz w:val="32"/>
          <w:szCs w:val="32"/>
        </w:rPr>
        <w:t xml:space="preserve">. Москва, муниципальный округ Пресненский </w:t>
      </w:r>
      <w:proofErr w:type="spellStart"/>
      <w:r w:rsidR="00103071" w:rsidRPr="00143521">
        <w:rPr>
          <w:rFonts w:ascii="Times New Roman" w:hAnsi="Times New Roman"/>
          <w:sz w:val="32"/>
          <w:szCs w:val="32"/>
        </w:rPr>
        <w:t>вн.тер.г</w:t>
      </w:r>
      <w:proofErr w:type="spellEnd"/>
      <w:r w:rsidR="00103071" w:rsidRPr="00143521">
        <w:rPr>
          <w:rFonts w:ascii="Times New Roman" w:hAnsi="Times New Roman"/>
          <w:sz w:val="32"/>
          <w:szCs w:val="32"/>
        </w:rPr>
        <w:t xml:space="preserve">., 1-й Красногвардейский </w:t>
      </w:r>
      <w:proofErr w:type="spellStart"/>
      <w:r w:rsidR="00103071" w:rsidRPr="00143521">
        <w:rPr>
          <w:rFonts w:ascii="Times New Roman" w:hAnsi="Times New Roman"/>
          <w:sz w:val="32"/>
          <w:szCs w:val="32"/>
        </w:rPr>
        <w:t>пр</w:t>
      </w:r>
      <w:proofErr w:type="spellEnd"/>
      <w:r w:rsidR="00103071" w:rsidRPr="00143521">
        <w:rPr>
          <w:rFonts w:ascii="Times New Roman" w:hAnsi="Times New Roman"/>
          <w:sz w:val="32"/>
          <w:szCs w:val="32"/>
        </w:rPr>
        <w:t xml:space="preserve">-д, д. 22, стр. 1, этаж 16, </w:t>
      </w:r>
      <w:proofErr w:type="spellStart"/>
      <w:r w:rsidR="00103071" w:rsidRPr="00143521">
        <w:rPr>
          <w:rFonts w:ascii="Times New Roman" w:hAnsi="Times New Roman"/>
          <w:sz w:val="32"/>
          <w:szCs w:val="32"/>
        </w:rPr>
        <w:t>помещ</w:t>
      </w:r>
      <w:proofErr w:type="spellEnd"/>
      <w:r w:rsidR="00103071" w:rsidRPr="00143521">
        <w:rPr>
          <w:rFonts w:ascii="Times New Roman" w:hAnsi="Times New Roman"/>
          <w:sz w:val="32"/>
          <w:szCs w:val="32"/>
        </w:rPr>
        <w:t>. А16, ком. 7</w:t>
      </w:r>
      <w:r w:rsidRPr="00666EC3">
        <w:rPr>
          <w:rFonts w:ascii="Times New Roman" w:eastAsia="Times New Roman" w:hAnsi="Times New Roman" w:cs="Times New Roman"/>
          <w:sz w:val="32"/>
          <w:szCs w:val="32"/>
          <w:lang w:eastAsia="ru-RU"/>
        </w:rPr>
        <w:t>, телефон: +7 (495) 777-29-64</w:t>
      </w:r>
      <w:r w:rsidR="00450CBD">
        <w:rPr>
          <w:rFonts w:ascii="Times New Roman" w:eastAsia="Times New Roman" w:hAnsi="Times New Roman" w:cs="Times New Roman"/>
          <w:sz w:val="32"/>
          <w:szCs w:val="32"/>
          <w:lang w:eastAsia="ru-RU"/>
        </w:rPr>
        <w:t xml:space="preserve">, </w:t>
      </w:r>
      <w:bookmarkStart w:id="0" w:name="_GoBack"/>
      <w:bookmarkEnd w:id="0"/>
      <w:r w:rsidR="00444619" w:rsidRPr="00444619">
        <w:rPr>
          <w:rFonts w:ascii="Times New Roman" w:eastAsia="Times New Roman" w:hAnsi="Times New Roman" w:cs="Times New Roman"/>
          <w:sz w:val="32"/>
          <w:szCs w:val="32"/>
          <w:lang w:eastAsia="ru-RU"/>
        </w:rPr>
        <w:t>8 (800) 234-29-64 (для приема входящих звонков клиентов – физических лиц)</w:t>
      </w:r>
      <w:r w:rsidRPr="00666EC3">
        <w:rPr>
          <w:rFonts w:ascii="Times New Roman" w:eastAsia="Times New Roman" w:hAnsi="Times New Roman" w:cs="Times New Roman"/>
          <w:sz w:val="32"/>
          <w:szCs w:val="32"/>
          <w:lang w:eastAsia="ru-RU"/>
        </w:rPr>
        <w:t>.</w:t>
      </w:r>
      <w:r w:rsidR="00444619">
        <w:rPr>
          <w:rFonts w:ascii="Times New Roman" w:eastAsia="Times New Roman" w:hAnsi="Times New Roman" w:cs="Times New Roman"/>
          <w:sz w:val="32"/>
          <w:szCs w:val="32"/>
          <w:lang w:eastAsia="ru-RU"/>
        </w:rPr>
        <w:t xml:space="preserve"> </w:t>
      </w:r>
      <w:r w:rsidRPr="00666EC3">
        <w:rPr>
          <w:rFonts w:ascii="Times New Roman" w:eastAsia="Times New Roman" w:hAnsi="Times New Roman" w:cs="Times New Roman"/>
          <w:sz w:val="32"/>
          <w:szCs w:val="32"/>
          <w:lang w:eastAsia="ru-RU"/>
        </w:rPr>
        <w:t>Адрес сайта в сети Интернет: </w:t>
      </w:r>
      <w:r w:rsidRPr="00666EC3">
        <w:rPr>
          <w:rFonts w:ascii="Times New Roman" w:eastAsia="Times New Roman" w:hAnsi="Times New Roman" w:cs="Times New Roman"/>
          <w:sz w:val="32"/>
          <w:szCs w:val="32"/>
          <w:lang w:val="en-US" w:eastAsia="ru-RU"/>
        </w:rPr>
        <w:t>www</w:t>
      </w:r>
      <w:r w:rsidRPr="00666EC3">
        <w:rPr>
          <w:rFonts w:ascii="Times New Roman" w:eastAsia="Times New Roman" w:hAnsi="Times New Roman" w:cs="Times New Roman"/>
          <w:sz w:val="32"/>
          <w:szCs w:val="32"/>
          <w:lang w:eastAsia="ru-RU"/>
        </w:rPr>
        <w:t>.</w:t>
      </w:r>
      <w:hyperlink r:id="rId5" w:history="1">
        <w:r w:rsidRPr="00666EC3">
          <w:rPr>
            <w:rFonts w:ascii="Times New Roman" w:eastAsia="Times New Roman" w:hAnsi="Times New Roman" w:cs="Times New Roman"/>
            <w:sz w:val="32"/>
            <w:szCs w:val="32"/>
            <w:lang w:eastAsia="ru-RU"/>
          </w:rPr>
          <w:t>region-am.ru</w:t>
        </w:r>
      </w:hyperlink>
      <w:r w:rsidRPr="00666EC3">
        <w:rPr>
          <w:rFonts w:ascii="Times New Roman" w:eastAsia="Times New Roman" w:hAnsi="Times New Roman" w:cs="Times New Roman"/>
          <w:sz w:val="32"/>
          <w:szCs w:val="32"/>
          <w:lang w:eastAsia="ru-RU"/>
        </w:rPr>
        <w:t>. Информация, подлежащая в соответствии с Правилами доверительного управления паевыми инвестиционными фондами под управлением управляющих компаний опубликованию в печатном издании, публикуется в «Приложении к Вестнику Федеральной службы по финансовым рынкам». Стоимость инвестиционных паев может увеличиваться и уменьшаться. Результаты инвестирования в прошлом не определяют доходы в будущем. Государство не гарантирует доходность инвестиций, в том числе в паевой инвестиционный фонд. Прежде чем приобрести инвестиционный пай, следует внимательно ознакомиться с правилами доверительного управления паевым инвестиционным фондом.</w:t>
      </w:r>
    </w:p>
    <w:p w:rsidR="00666EC3" w:rsidRPr="00666EC3" w:rsidRDefault="00666EC3" w:rsidP="00666EC3">
      <w:pPr>
        <w:spacing w:after="0" w:line="240" w:lineRule="auto"/>
        <w:jc w:val="both"/>
        <w:rPr>
          <w:rFonts w:ascii="Times New Roman" w:eastAsia="Times New Roman" w:hAnsi="Times New Roman" w:cs="Times New Roman"/>
          <w:sz w:val="32"/>
          <w:szCs w:val="32"/>
          <w:lang w:eastAsia="ru-RU"/>
        </w:rPr>
      </w:pPr>
    </w:p>
    <w:tbl>
      <w:tblPr>
        <w:tblStyle w:val="a3"/>
        <w:tblW w:w="9351" w:type="dxa"/>
        <w:tblLook w:val="04A0" w:firstRow="1" w:lastRow="0" w:firstColumn="1" w:lastColumn="0" w:noHBand="0" w:noVBand="1"/>
      </w:tblPr>
      <w:tblGrid>
        <w:gridCol w:w="4106"/>
        <w:gridCol w:w="5245"/>
      </w:tblGrid>
      <w:tr w:rsidR="003C3CD5" w:rsidRPr="00666EC3" w:rsidTr="00666EC3">
        <w:tc>
          <w:tcPr>
            <w:tcW w:w="9351" w:type="dxa"/>
            <w:gridSpan w:val="2"/>
          </w:tcPr>
          <w:p w:rsidR="003C3CD5" w:rsidRPr="00666EC3" w:rsidRDefault="003C3CD5" w:rsidP="00666EC3">
            <w:pPr>
              <w:autoSpaceDE w:val="0"/>
              <w:autoSpaceDN w:val="0"/>
              <w:adjustRightInd w:val="0"/>
              <w:jc w:val="center"/>
              <w:rPr>
                <w:rFonts w:ascii="Times New Roman" w:hAnsi="Times New Roman" w:cs="Times New Roman"/>
                <w:b/>
                <w:sz w:val="32"/>
                <w:szCs w:val="32"/>
              </w:rPr>
            </w:pPr>
            <w:r w:rsidRPr="00666EC3">
              <w:rPr>
                <w:rFonts w:ascii="Times New Roman" w:hAnsi="Times New Roman" w:cs="Times New Roman"/>
                <w:b/>
                <w:sz w:val="32"/>
                <w:szCs w:val="32"/>
              </w:rPr>
              <w:t>Сведения о</w:t>
            </w:r>
            <w:r w:rsidR="008A4F10" w:rsidRPr="00666EC3">
              <w:rPr>
                <w:rFonts w:ascii="Times New Roman" w:hAnsi="Times New Roman" w:cs="Times New Roman"/>
                <w:b/>
                <w:sz w:val="32"/>
                <w:szCs w:val="32"/>
              </w:rPr>
              <w:t>б</w:t>
            </w:r>
            <w:r w:rsidRPr="00666EC3">
              <w:rPr>
                <w:rFonts w:ascii="Times New Roman" w:hAnsi="Times New Roman" w:cs="Times New Roman"/>
                <w:b/>
                <w:sz w:val="32"/>
                <w:szCs w:val="32"/>
              </w:rPr>
              <w:t xml:space="preserve"> </w:t>
            </w:r>
            <w:r w:rsidR="008A4F10" w:rsidRPr="00666EC3">
              <w:rPr>
                <w:rFonts w:ascii="Times New Roman" w:hAnsi="Times New Roman" w:cs="Times New Roman"/>
                <w:b/>
                <w:sz w:val="32"/>
                <w:szCs w:val="32"/>
              </w:rPr>
              <w:t>Открытом паевом инвестиционном фонде рыночных финансовых инструментов</w:t>
            </w:r>
            <w:r w:rsidR="008A4F10" w:rsidRPr="00666EC3">
              <w:rPr>
                <w:rFonts w:ascii="Times New Roman" w:hAnsi="Times New Roman" w:cs="Times New Roman"/>
                <w:b/>
                <w:sz w:val="32"/>
                <w:szCs w:val="32"/>
              </w:rPr>
              <w:br/>
              <w:t xml:space="preserve"> «РЕГИОН Доходные облигации» </w:t>
            </w:r>
            <w:r w:rsidRPr="00666EC3">
              <w:rPr>
                <w:rFonts w:ascii="Times New Roman" w:hAnsi="Times New Roman" w:cs="Times New Roman"/>
                <w:b/>
                <w:sz w:val="32"/>
                <w:szCs w:val="32"/>
              </w:rPr>
              <w:t>(далее – Фонд)</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полное и сокращенное название (далее - название)</w:t>
            </w:r>
          </w:p>
        </w:tc>
        <w:tc>
          <w:tcPr>
            <w:tcW w:w="5245" w:type="dxa"/>
          </w:tcPr>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 xml:space="preserve">Полное название фонда: Открытый паевой инвестиционный фонд рыночных финансовых </w:t>
            </w:r>
            <w:r w:rsidRPr="00666EC3">
              <w:rPr>
                <w:rFonts w:eastAsiaTheme="minorHAnsi"/>
                <w:sz w:val="32"/>
                <w:szCs w:val="32"/>
                <w:lang w:val="ru-RU"/>
              </w:rPr>
              <w:lastRenderedPageBreak/>
              <w:t>инструментов «РЕГИОН Доходные облигации»)</w:t>
            </w:r>
          </w:p>
          <w:p w:rsidR="003C3CD5"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Краткое название фонда: ОПИФ рыночных финансовых инструментов «РЕГИОН Доходные облигации».</w:t>
            </w:r>
          </w:p>
          <w:p w:rsidR="008A4F10" w:rsidRPr="00666EC3" w:rsidRDefault="008A4F10" w:rsidP="00666EC3">
            <w:pPr>
              <w:autoSpaceDE w:val="0"/>
              <w:autoSpaceDN w:val="0"/>
              <w:adjustRightInd w:val="0"/>
              <w:jc w:val="both"/>
              <w:rPr>
                <w:rFonts w:ascii="Times New Roman" w:hAnsi="Times New Roman" w:cs="Times New Roman"/>
                <w:sz w:val="32"/>
                <w:szCs w:val="32"/>
              </w:rPr>
            </w:pPr>
          </w:p>
          <w:p w:rsidR="008A4F10" w:rsidRPr="00666EC3" w:rsidRDefault="008A4F10" w:rsidP="00666EC3">
            <w:pPr>
              <w:autoSpaceDE w:val="0"/>
              <w:autoSpaceDN w:val="0"/>
              <w:adjustRightInd w:val="0"/>
              <w:jc w:val="both"/>
              <w:rPr>
                <w:rFonts w:ascii="Times New Roman" w:hAnsi="Times New Roman" w:cs="Times New Roman"/>
                <w:sz w:val="32"/>
                <w:szCs w:val="32"/>
              </w:rPr>
            </w:pPr>
          </w:p>
          <w:p w:rsidR="008A4F10" w:rsidRPr="00666EC3" w:rsidRDefault="008A4F10" w:rsidP="00666EC3">
            <w:pPr>
              <w:autoSpaceDE w:val="0"/>
              <w:autoSpaceDN w:val="0"/>
              <w:adjustRightInd w:val="0"/>
              <w:jc w:val="both"/>
              <w:rPr>
                <w:rFonts w:ascii="Times New Roman" w:hAnsi="Times New Roman" w:cs="Times New Roman"/>
                <w:sz w:val="32"/>
                <w:szCs w:val="32"/>
              </w:rPr>
            </w:pPr>
          </w:p>
          <w:p w:rsidR="008A4F10" w:rsidRPr="00666EC3" w:rsidRDefault="008A4F10" w:rsidP="00666EC3">
            <w:pPr>
              <w:autoSpaceDE w:val="0"/>
              <w:autoSpaceDN w:val="0"/>
              <w:adjustRightInd w:val="0"/>
              <w:jc w:val="both"/>
              <w:rPr>
                <w:rFonts w:ascii="Times New Roman" w:hAnsi="Times New Roman" w:cs="Times New Roman"/>
                <w:sz w:val="32"/>
                <w:szCs w:val="32"/>
              </w:rPr>
            </w:pPr>
          </w:p>
          <w:p w:rsidR="008A4F10" w:rsidRPr="00666EC3" w:rsidRDefault="008A4F10" w:rsidP="00666EC3">
            <w:pPr>
              <w:autoSpaceDE w:val="0"/>
              <w:autoSpaceDN w:val="0"/>
              <w:adjustRightInd w:val="0"/>
              <w:jc w:val="both"/>
              <w:rPr>
                <w:rFonts w:ascii="Times New Roman" w:hAnsi="Times New Roman" w:cs="Times New Roman"/>
                <w:sz w:val="32"/>
                <w:szCs w:val="32"/>
              </w:rPr>
            </w:pP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lastRenderedPageBreak/>
              <w:t>предшествующие названия с указанием даты изменения (в случае если название изменялось)</w:t>
            </w:r>
          </w:p>
        </w:tc>
        <w:tc>
          <w:tcPr>
            <w:tcW w:w="5245" w:type="dxa"/>
          </w:tcPr>
          <w:p w:rsidR="003C3CD5" w:rsidRPr="00666EC3" w:rsidRDefault="008A4F10"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номер и дата регистрации правил доверительного управления паевым инвестиционным фондом</w:t>
            </w:r>
          </w:p>
        </w:tc>
        <w:tc>
          <w:tcPr>
            <w:tcW w:w="5245" w:type="dxa"/>
          </w:tcPr>
          <w:p w:rsidR="003C3CD5"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Правила доверительного управления Фондом зарегистрированы Банком России 21 января 2021 года за №4266</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перечень имущества, которое может быть передано в оплату инвестиционных паев</w:t>
            </w:r>
          </w:p>
        </w:tc>
        <w:tc>
          <w:tcPr>
            <w:tcW w:w="5245" w:type="dxa"/>
          </w:tcPr>
          <w:p w:rsidR="003C3CD5" w:rsidRPr="00666EC3" w:rsidRDefault="003C3CD5"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 xml:space="preserve">Денежные средства </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реквизиты транзитного счета (транзитного счета депо), открытого для перечисления на него денежных средств (ценных бумаг), передаваемых в оплату инвестиционных паев</w:t>
            </w:r>
          </w:p>
        </w:tc>
        <w:tc>
          <w:tcPr>
            <w:tcW w:w="5245" w:type="dxa"/>
          </w:tcPr>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АО «РЕГИОН ЭсМ»</w:t>
            </w:r>
          </w:p>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 xml:space="preserve">ИНН 7730149408 </w:t>
            </w:r>
          </w:p>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Р/</w:t>
            </w:r>
            <w:proofErr w:type="spellStart"/>
            <w:r w:rsidRPr="00666EC3">
              <w:rPr>
                <w:rFonts w:eastAsiaTheme="minorHAnsi"/>
                <w:sz w:val="32"/>
                <w:szCs w:val="32"/>
                <w:lang w:val="ru-RU"/>
              </w:rPr>
              <w:t>сч</w:t>
            </w:r>
            <w:proofErr w:type="spellEnd"/>
            <w:r w:rsidRPr="00666EC3">
              <w:rPr>
                <w:rFonts w:eastAsiaTheme="minorHAnsi"/>
                <w:sz w:val="32"/>
                <w:szCs w:val="32"/>
                <w:lang w:val="ru-RU"/>
              </w:rPr>
              <w:t xml:space="preserve"> 40701810300000002302</w:t>
            </w:r>
          </w:p>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В Банк ГПБ (АО), г. Москва</w:t>
            </w:r>
          </w:p>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БИК 044525823, к/</w:t>
            </w:r>
            <w:proofErr w:type="spellStart"/>
            <w:r w:rsidRPr="00666EC3">
              <w:rPr>
                <w:rFonts w:eastAsiaTheme="minorHAnsi"/>
                <w:sz w:val="32"/>
                <w:szCs w:val="32"/>
                <w:lang w:val="ru-RU"/>
              </w:rPr>
              <w:t>сч</w:t>
            </w:r>
            <w:proofErr w:type="spellEnd"/>
            <w:r w:rsidRPr="00666EC3">
              <w:rPr>
                <w:rFonts w:eastAsiaTheme="minorHAnsi"/>
                <w:sz w:val="32"/>
                <w:szCs w:val="32"/>
                <w:lang w:val="ru-RU"/>
              </w:rPr>
              <w:t xml:space="preserve"> 30101810200000000823</w:t>
            </w:r>
          </w:p>
          <w:p w:rsidR="00231649"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Назначение платежа: Перечисление денежных средств в оплату инвестиционных паев ОПИФ рыночных финансовых инструментов «РЕГИОН Доходные облигации» по заявке №____ от __.__. ____г. (Без НДС)</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 xml:space="preserve">минимальная сумма денежных средств (стоимость имущества), </w:t>
            </w:r>
            <w:r w:rsidRPr="00666EC3">
              <w:rPr>
                <w:rFonts w:ascii="Times New Roman" w:hAnsi="Times New Roman" w:cs="Times New Roman"/>
                <w:sz w:val="32"/>
                <w:szCs w:val="32"/>
              </w:rPr>
              <w:lastRenderedPageBreak/>
              <w:t>передачей в</w:t>
            </w:r>
            <w:r w:rsidR="00231649" w:rsidRPr="00666EC3">
              <w:rPr>
                <w:rFonts w:ascii="Times New Roman" w:hAnsi="Times New Roman" w:cs="Times New Roman"/>
                <w:sz w:val="32"/>
                <w:szCs w:val="32"/>
              </w:rPr>
              <w:t xml:space="preserve"> </w:t>
            </w:r>
            <w:r w:rsidRPr="00666EC3">
              <w:rPr>
                <w:rFonts w:ascii="Times New Roman" w:hAnsi="Times New Roman" w:cs="Times New Roman"/>
                <w:sz w:val="32"/>
                <w:szCs w:val="32"/>
              </w:rPr>
              <w:t>оплату инвестиционных паев которой (которого) обусловлена выдача инвестиционных паев</w:t>
            </w:r>
          </w:p>
        </w:tc>
        <w:tc>
          <w:tcPr>
            <w:tcW w:w="5245" w:type="dxa"/>
          </w:tcPr>
          <w:p w:rsidR="00666EC3" w:rsidRDefault="00666EC3" w:rsidP="00666EC3">
            <w:pPr>
              <w:pStyle w:val="Body"/>
              <w:tabs>
                <w:tab w:val="left" w:pos="1260"/>
              </w:tabs>
              <w:ind w:right="49"/>
              <w:jc w:val="both"/>
              <w:rPr>
                <w:rFonts w:eastAsiaTheme="minorHAnsi"/>
                <w:sz w:val="32"/>
                <w:szCs w:val="32"/>
                <w:lang w:val="ru-RU"/>
              </w:rPr>
            </w:pPr>
          </w:p>
          <w:p w:rsidR="003C3CD5" w:rsidRPr="00666EC3" w:rsidRDefault="00231649" w:rsidP="00666EC3">
            <w:pPr>
              <w:pStyle w:val="Body"/>
              <w:tabs>
                <w:tab w:val="left" w:pos="1260"/>
              </w:tabs>
              <w:ind w:right="49"/>
              <w:jc w:val="both"/>
              <w:rPr>
                <w:rFonts w:eastAsiaTheme="minorHAnsi"/>
                <w:sz w:val="32"/>
                <w:szCs w:val="32"/>
                <w:lang w:val="ru-RU"/>
              </w:rPr>
            </w:pPr>
            <w:r w:rsidRPr="00666EC3">
              <w:rPr>
                <w:rFonts w:eastAsiaTheme="minorHAnsi"/>
                <w:sz w:val="32"/>
                <w:szCs w:val="32"/>
                <w:lang w:val="ru-RU"/>
              </w:rPr>
              <w:t xml:space="preserve">1000 (Одна тысяча) рублей. </w:t>
            </w:r>
          </w:p>
        </w:tc>
      </w:tr>
    </w:tbl>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spacing w:after="0" w:line="240" w:lineRule="auto"/>
        <w:rPr>
          <w:rFonts w:ascii="Times New Roman" w:hAnsi="Times New Roman" w:cs="Times New Roman"/>
          <w:sz w:val="32"/>
          <w:szCs w:val="32"/>
        </w:rPr>
      </w:pPr>
    </w:p>
    <w:sectPr w:rsidR="003C3CD5" w:rsidRPr="00666E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FE16CD"/>
    <w:multiLevelType w:val="hybridMultilevel"/>
    <w:tmpl w:val="14C424CA"/>
    <w:lvl w:ilvl="0" w:tplc="95BCE06A">
      <w:start w:val="1"/>
      <w:numFmt w:val="decimal"/>
      <w:lvlText w:val="%1."/>
      <w:lvlJc w:val="left"/>
      <w:pPr>
        <w:ind w:hanging="348"/>
      </w:pPr>
      <w:rPr>
        <w:rFonts w:ascii="Times New Roman" w:eastAsia="Times New Roman" w:hAnsi="Times New Roman" w:cs="Times New Roman" w:hint="default"/>
        <w:sz w:val="24"/>
        <w:szCs w:val="24"/>
      </w:rPr>
    </w:lvl>
    <w:lvl w:ilvl="1" w:tplc="065A0EC0">
      <w:start w:val="1"/>
      <w:numFmt w:val="bullet"/>
      <w:lvlText w:val="•"/>
      <w:lvlJc w:val="left"/>
      <w:rPr>
        <w:rFonts w:hint="default"/>
      </w:rPr>
    </w:lvl>
    <w:lvl w:ilvl="2" w:tplc="52C81370">
      <w:start w:val="1"/>
      <w:numFmt w:val="bullet"/>
      <w:lvlText w:val="•"/>
      <w:lvlJc w:val="left"/>
      <w:rPr>
        <w:rFonts w:hint="default"/>
      </w:rPr>
    </w:lvl>
    <w:lvl w:ilvl="3" w:tplc="0AA4BA58">
      <w:start w:val="1"/>
      <w:numFmt w:val="bullet"/>
      <w:lvlText w:val="•"/>
      <w:lvlJc w:val="left"/>
      <w:rPr>
        <w:rFonts w:hint="default"/>
      </w:rPr>
    </w:lvl>
    <w:lvl w:ilvl="4" w:tplc="58CACFC0">
      <w:start w:val="1"/>
      <w:numFmt w:val="bullet"/>
      <w:lvlText w:val="•"/>
      <w:lvlJc w:val="left"/>
      <w:rPr>
        <w:rFonts w:hint="default"/>
      </w:rPr>
    </w:lvl>
    <w:lvl w:ilvl="5" w:tplc="741826A4">
      <w:start w:val="1"/>
      <w:numFmt w:val="bullet"/>
      <w:lvlText w:val="•"/>
      <w:lvlJc w:val="left"/>
      <w:rPr>
        <w:rFonts w:hint="default"/>
      </w:rPr>
    </w:lvl>
    <w:lvl w:ilvl="6" w:tplc="CD6C3E60">
      <w:start w:val="1"/>
      <w:numFmt w:val="bullet"/>
      <w:lvlText w:val="•"/>
      <w:lvlJc w:val="left"/>
      <w:rPr>
        <w:rFonts w:hint="default"/>
      </w:rPr>
    </w:lvl>
    <w:lvl w:ilvl="7" w:tplc="5EB23A2C">
      <w:start w:val="1"/>
      <w:numFmt w:val="bullet"/>
      <w:lvlText w:val="•"/>
      <w:lvlJc w:val="left"/>
      <w:rPr>
        <w:rFonts w:hint="default"/>
      </w:rPr>
    </w:lvl>
    <w:lvl w:ilvl="8" w:tplc="09067DDC">
      <w:start w:val="1"/>
      <w:numFmt w:val="bullet"/>
      <w:lvlText w:val="•"/>
      <w:lvlJc w:val="left"/>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CD5"/>
    <w:rsid w:val="00103071"/>
    <w:rsid w:val="00231649"/>
    <w:rsid w:val="003C3CD5"/>
    <w:rsid w:val="00444619"/>
    <w:rsid w:val="00450CBD"/>
    <w:rsid w:val="005F5B7E"/>
    <w:rsid w:val="00666EC3"/>
    <w:rsid w:val="008A4F10"/>
    <w:rsid w:val="009F3D9A"/>
    <w:rsid w:val="00AF4767"/>
    <w:rsid w:val="00BE5B95"/>
    <w:rsid w:val="00D01FCB"/>
    <w:rsid w:val="00DF7A9C"/>
    <w:rsid w:val="00E80D0B"/>
    <w:rsid w:val="00E872A3"/>
    <w:rsid w:val="00F20244"/>
    <w:rsid w:val="00F424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E5B1A3-02FC-431B-9E61-2DAF07564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C3CD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3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3C3CD5"/>
    <w:rPr>
      <w:rFonts w:ascii="Times New Roman" w:eastAsia="Times New Roman" w:hAnsi="Times New Roman" w:cs="Times New Roman"/>
      <w:b/>
      <w:bCs/>
      <w:sz w:val="36"/>
      <w:szCs w:val="36"/>
      <w:lang w:eastAsia="ru-RU"/>
    </w:rPr>
  </w:style>
  <w:style w:type="paragraph" w:customStyle="1" w:styleId="Body">
    <w:name w:val="Body"/>
    <w:basedOn w:val="a"/>
    <w:uiPriority w:val="1"/>
    <w:qFormat/>
    <w:rsid w:val="003C3CD5"/>
    <w:pPr>
      <w:widowControl w:val="0"/>
      <w:spacing w:after="0" w:line="240" w:lineRule="auto"/>
    </w:pPr>
    <w:rPr>
      <w:rFonts w:ascii="Times New Roman" w:eastAsia="Times New Roman" w:hAnsi="Times New Roman" w:cs="Times New Roman"/>
      <w:sz w:val="24"/>
      <w:szCs w:val="24"/>
      <w:lang w:val="en-US"/>
    </w:rPr>
  </w:style>
  <w:style w:type="paragraph" w:styleId="a4">
    <w:name w:val="Normal (Web)"/>
    <w:basedOn w:val="a"/>
    <w:uiPriority w:val="99"/>
    <w:semiHidden/>
    <w:unhideWhenUsed/>
    <w:rsid w:val="003C3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666E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657359">
      <w:bodyDiv w:val="1"/>
      <w:marLeft w:val="0"/>
      <w:marRight w:val="0"/>
      <w:marTop w:val="0"/>
      <w:marBottom w:val="0"/>
      <w:divBdr>
        <w:top w:val="none" w:sz="0" w:space="0" w:color="auto"/>
        <w:left w:val="none" w:sz="0" w:space="0" w:color="auto"/>
        <w:bottom w:val="none" w:sz="0" w:space="0" w:color="auto"/>
        <w:right w:val="none" w:sz="0" w:space="0" w:color="auto"/>
      </w:divBdr>
    </w:div>
    <w:div w:id="744229634">
      <w:bodyDiv w:val="1"/>
      <w:marLeft w:val="0"/>
      <w:marRight w:val="0"/>
      <w:marTop w:val="0"/>
      <w:marBottom w:val="0"/>
      <w:divBdr>
        <w:top w:val="none" w:sz="0" w:space="0" w:color="auto"/>
        <w:left w:val="none" w:sz="0" w:space="0" w:color="auto"/>
        <w:bottom w:val="none" w:sz="0" w:space="0" w:color="auto"/>
        <w:right w:val="none" w:sz="0" w:space="0" w:color="auto"/>
      </w:divBdr>
    </w:div>
    <w:div w:id="1008363111">
      <w:bodyDiv w:val="1"/>
      <w:marLeft w:val="0"/>
      <w:marRight w:val="0"/>
      <w:marTop w:val="0"/>
      <w:marBottom w:val="0"/>
      <w:divBdr>
        <w:top w:val="none" w:sz="0" w:space="0" w:color="auto"/>
        <w:left w:val="none" w:sz="0" w:space="0" w:color="auto"/>
        <w:bottom w:val="none" w:sz="0" w:space="0" w:color="auto"/>
        <w:right w:val="none" w:sz="0" w:space="0" w:color="auto"/>
      </w:divBdr>
    </w:div>
    <w:div w:id="1923877659">
      <w:bodyDiv w:val="1"/>
      <w:marLeft w:val="0"/>
      <w:marRight w:val="0"/>
      <w:marTop w:val="0"/>
      <w:marBottom w:val="0"/>
      <w:divBdr>
        <w:top w:val="none" w:sz="0" w:space="0" w:color="auto"/>
        <w:left w:val="none" w:sz="0" w:space="0" w:color="auto"/>
        <w:bottom w:val="none" w:sz="0" w:space="0" w:color="auto"/>
        <w:right w:val="none" w:sz="0" w:space="0" w:color="auto"/>
      </w:divBdr>
    </w:div>
    <w:div w:id="204243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gion-am.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484</Words>
  <Characters>2759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x</Company>
  <LinksUpToDate>false</LinksUpToDate>
  <CharactersWithSpaces>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Акишина</dc:creator>
  <cp:keywords/>
  <dc:description/>
  <cp:lastModifiedBy>Акишина</cp:lastModifiedBy>
  <cp:revision>5</cp:revision>
  <dcterms:created xsi:type="dcterms:W3CDTF">2026-09-04T15:09:00Z</dcterms:created>
  <dcterms:modified xsi:type="dcterms:W3CDTF">2026-09-16T14:26:00Z</dcterms:modified>
</cp:coreProperties>
</file>